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sz w:val="24"/>
          <w:szCs w:val="24"/>
        </w:rPr>
      </w:pPr>
      <w:bookmarkStart w:colFirst="0" w:colLast="0" w:name="_je1dvu1ardn7" w:id="0"/>
      <w:bookmarkEnd w:id="0"/>
      <w:r w:rsidDel="00000000" w:rsidR="00000000" w:rsidRPr="00000000">
        <w:rPr>
          <w:sz w:val="44"/>
          <w:szCs w:val="44"/>
          <w:rtl w:val="0"/>
        </w:rPr>
        <w:t xml:space="preserve">Kausisuunnitelma [IKÄKAUSI] [K/S] [VUOSI] (Johtajille)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2025"/>
        <w:gridCol w:w="5295"/>
        <w:tblGridChange w:id="0">
          <w:tblGrid>
            <w:gridCol w:w="1680"/>
            <w:gridCol w:w="2025"/>
            <w:gridCol w:w="52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Viikko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Aktiviteetti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Sisältö/Huomioitavaa (Esim poikkeava paikka)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